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3523" w14:textId="0401141A" w:rsidR="00CE1E43" w:rsidRDefault="00CE1E43" w:rsidP="00CE1E43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Информационная безопасность для </w:t>
      </w:r>
      <w:r w:rsidR="00C57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32375671" w14:textId="6803078A" w:rsidR="00CE1E43" w:rsidRPr="00CE1E43" w:rsidRDefault="00CE1E43" w:rsidP="00CE1E43">
      <w:pPr>
        <w:shd w:val="clear" w:color="auto" w:fill="FFFFFF"/>
        <w:spacing w:after="0" w:line="240" w:lineRule="auto"/>
        <w:ind w:right="7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информационной безопасности</w:t>
      </w:r>
    </w:p>
    <w:p w14:paraId="0FFC0039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информационной безопасностью понимается защищенность информационной системы от случайного или преднамеренного вмешательства, наносящего ущерб владельцам или пользователям информации.</w:t>
      </w:r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 </w:t>
      </w:r>
    </w:p>
    <w:p w14:paraId="51A15602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Информационная безопасность детей</w:t>
      </w:r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</w:t>
      </w:r>
      <w:proofErr w:type="gramStart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- это</w:t>
      </w:r>
      <w:proofErr w:type="gramEnd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состояние защищенности детей, при котором отсутствует риск, связанный с причинением информацией, в том числе распространяемой в сети "Интернет", вреда из здоровью, физическому, психическому, духовному и нравственному развитию.</w:t>
      </w:r>
    </w:p>
    <w:p w14:paraId="356D799F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важнейшими являются три аспекта информационной безопасности:</w:t>
      </w:r>
    </w:p>
    <w:p w14:paraId="43DF9C02" w14:textId="77777777" w:rsidR="00CE1E43" w:rsidRPr="00CE1E43" w:rsidRDefault="00CE1E43" w:rsidP="00CE1E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(возможность за разумное время получить требуемую информационную услугу);</w:t>
      </w:r>
    </w:p>
    <w:p w14:paraId="7470CAFF" w14:textId="77777777" w:rsidR="00CE1E43" w:rsidRPr="00CE1E43" w:rsidRDefault="00CE1E43" w:rsidP="00CE1E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(актуальность и непротиворечивость информации, ее защищенность от разрушения и несанкционированного изменения);</w:t>
      </w:r>
    </w:p>
    <w:p w14:paraId="26288369" w14:textId="77777777" w:rsidR="00CE1E43" w:rsidRPr="00CE1E43" w:rsidRDefault="00CE1E43" w:rsidP="00CE1E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(защита от несанкционированного прочтения).</w:t>
      </w:r>
    </w:p>
    <w:p w14:paraId="7B4626D6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доступности, целостности и конфиденциальности информации могут быть вызваны различными опасными воздействиями на информационные компьютерные системы.</w:t>
      </w:r>
    </w:p>
    <w:p w14:paraId="4D4CDBD3" w14:textId="77777777" w:rsidR="00CE1E43" w:rsidRPr="00CE1E43" w:rsidRDefault="00CE1E43" w:rsidP="00CE1E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угрозы информационной безопасности</w:t>
      </w:r>
    </w:p>
    <w:p w14:paraId="1899FFB4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14:paraId="66F34BE5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   Следует понимать, </w:t>
      </w:r>
      <w:proofErr w:type="gramStart"/>
      <w:r w:rsidRPr="00CE1E4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что</w:t>
      </w:r>
      <w:proofErr w:type="gramEnd"/>
      <w:r w:rsidRPr="00CE1E4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подключаясь к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14:paraId="1EB3702D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Какие угрозы встречаются наиболее часто? Прежде всего:</w:t>
      </w:r>
    </w:p>
    <w:p w14:paraId="64E33BF9" w14:textId="77777777" w:rsidR="00CE1E43" w:rsidRPr="00CE1E43" w:rsidRDefault="00CE1E43" w:rsidP="00CE1E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Угроза заражения вредоносным ПО.</w:t>
      </w:r>
    </w:p>
    <w:p w14:paraId="7C80A030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из </w:t>
      </w:r>
      <w:proofErr w:type="gramStart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Интернет файлы</w:t>
      </w:r>
      <w:proofErr w:type="gramEnd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14:paraId="6D8E3E61" w14:textId="77777777" w:rsidR="00CE1E43" w:rsidRPr="00CE1E43" w:rsidRDefault="00CE1E43" w:rsidP="00CE1E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Доступ к нежелательному содержимому.</w:t>
      </w:r>
    </w:p>
    <w:p w14:paraId="04FC13A4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</w:t>
      </w:r>
      <w:proofErr w:type="gramStart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страницы</w:t>
      </w:r>
      <w:proofErr w:type="gramEnd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</w:t>
      </w:r>
      <w:proofErr w:type="gramStart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всплывающие окна</w:t>
      </w:r>
      <w:proofErr w:type="gramEnd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содержащие любую информацию, чаще всего порнографического характера;</w:t>
      </w:r>
    </w:p>
    <w:p w14:paraId="558A2C8E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Контакты с незнакомыми людьми с помощью чатов или электронной почты. </w:t>
      </w:r>
    </w:p>
    <w:p w14:paraId="30DC2358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 </w:t>
      </w:r>
      <w:hyperlink r:id="rId5" w:history="1">
        <w:r w:rsidRPr="00CE1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ищут</w:t>
        </w:r>
      </w:hyperlink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новые жертвы. Выдавая себя за сверстника жертвы, они могут выведывать личную информацию и </w:t>
      </w:r>
      <w:hyperlink r:id="rId6" w:history="1">
        <w:r w:rsidRPr="00CE1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искать</w:t>
        </w:r>
      </w:hyperlink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личной встречи;</w:t>
      </w:r>
    </w:p>
    <w:p w14:paraId="0844C60E" w14:textId="77777777" w:rsidR="00CE1E43" w:rsidRPr="00CE1E43" w:rsidRDefault="00CE1E43" w:rsidP="00CE1E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Неконтролируемые покупки.</w:t>
      </w:r>
    </w:p>
    <w:p w14:paraId="516ECDD1" w14:textId="77777777" w:rsidR="00CE1E43" w:rsidRPr="00CE1E43" w:rsidRDefault="00CE1E43" w:rsidP="00CE1E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 </w:t>
      </w:r>
      <w:proofErr w:type="gramStart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 смотря</w:t>
      </w:r>
      <w:proofErr w:type="gramEnd"/>
      <w:r w:rsidRPr="00CE1E43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14:paraId="22DAB6C0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информационной безопасности</w:t>
      </w:r>
    </w:p>
    <w:p w14:paraId="3BA1A5D6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режима информационной безопасности – проблема комплексная. Меры по ее решению можно подразделить на пять уровней:</w:t>
      </w:r>
    </w:p>
    <w:p w14:paraId="4363E486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proofErr w:type="gramStart"/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Законодательный .</w:t>
      </w:r>
      <w:proofErr w:type="gramEnd"/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законы, нормативные акты, стандарты и т.п.</w:t>
      </w:r>
    </w:p>
    <w:p w14:paraId="6A42C417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база</w:t>
      </w:r>
      <w:proofErr w:type="gramEnd"/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определяющая порядок защиты информации: </w:t>
      </w:r>
    </w:p>
    <w:p w14:paraId="1E699746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Морально-этический. </w:t>
      </w: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Всевозможные нормы поведения, несоблюдение которых ведет к падению престижа конкретного человека или целой организации.</w:t>
      </w:r>
    </w:p>
    <w:p w14:paraId="53DD2801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Административный.</w:t>
      </w: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 общего характера, предпринимаемые руководством организации. Такими документами могут быть:</w:t>
      </w:r>
    </w:p>
    <w:p w14:paraId="66548474" w14:textId="77777777" w:rsidR="00CE1E43" w:rsidRPr="00CE1E43" w:rsidRDefault="00CE1E43" w:rsidP="00CE1E4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руководителя </w:t>
      </w:r>
      <w:proofErr w:type="gramStart"/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 назначении</w:t>
      </w:r>
      <w:proofErr w:type="gramEnd"/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за обеспечение информационной безопасности;</w:t>
      </w:r>
    </w:p>
    <w:p w14:paraId="536A4B07" w14:textId="77777777" w:rsidR="00CE1E43" w:rsidRPr="00CE1E43" w:rsidRDefault="00CE1E43" w:rsidP="00CE1E4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ответственного за обеспечение информационной безопасности;</w:t>
      </w:r>
    </w:p>
    <w:p w14:paraId="2FCD332C" w14:textId="77777777" w:rsidR="00CE1E43" w:rsidRPr="00CE1E43" w:rsidRDefault="00CE1E43" w:rsidP="00CE1E4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защищаемых информационных ресурсов и баз данных;</w:t>
      </w:r>
    </w:p>
    <w:p w14:paraId="6E30DA7A" w14:textId="77777777" w:rsidR="00CE1E43" w:rsidRPr="00CE1E43" w:rsidRDefault="00CE1E43" w:rsidP="00CE1E4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инструкцию, определяющую порядок предоставления информации сторонним организациям по их запросам, а также по правам доступа к ней сотрудников организации.</w:t>
      </w:r>
    </w:p>
    <w:p w14:paraId="633A5CB3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Физический. </w:t>
      </w: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Механические, электро- и электронно-механические препятствия на возможных путях проникновения потенциальных нарушителей.</w:t>
      </w:r>
    </w:p>
    <w:p w14:paraId="51032BE6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Аппаратно-программный </w:t>
      </w: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(электронные устройства и специальные программы защиты информации).</w:t>
      </w:r>
    </w:p>
    <w:p w14:paraId="01B7ED7A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меры по созданию безопасной информационной системы в школе:</w:t>
      </w:r>
    </w:p>
    <w:p w14:paraId="081E0969" w14:textId="77777777" w:rsidR="00CE1E43" w:rsidRPr="00CE1E43" w:rsidRDefault="00CE1E43" w:rsidP="00CE1E4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 защита компьютеров от внешних несанкционированных воздействий (компьютерные вирусы, логические бомбы, атаки хакеров и т. д.) </w:t>
      </w:r>
    </w:p>
    <w:p w14:paraId="035BBB72" w14:textId="77777777" w:rsidR="00CE1E43" w:rsidRPr="00CE1E43" w:rsidRDefault="00CE1E43" w:rsidP="00CE1E4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строгий контроль за электронной почтой, обеспечен постоянный контроль за входящей и исходящей корреспонденцией. </w:t>
      </w:r>
    </w:p>
    <w:p w14:paraId="7132B4A8" w14:textId="77777777" w:rsidR="00CE1E43" w:rsidRPr="00CE1E43" w:rsidRDefault="00CE1E43" w:rsidP="00CE1E4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соответствующие пароли на персональные ПК.</w:t>
      </w:r>
    </w:p>
    <w:p w14:paraId="41498114" w14:textId="77777777" w:rsidR="00CE1E43" w:rsidRPr="00CE1E43" w:rsidRDefault="00CE1E43" w:rsidP="00CE1E4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890"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 контент-</w:t>
      </w:r>
      <w:proofErr w:type="gramStart"/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фильтры,  для</w:t>
      </w:r>
      <w:proofErr w:type="gramEnd"/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фильтрации сайтов по их содержимому.</w:t>
      </w:r>
    </w:p>
    <w:p w14:paraId="3BE9AC5D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совокупность всех этих мер, направленных на противодействие угрозам безопасности с целью сведения к минимуму возможности ущерба, образуют систему защиты.</w:t>
      </w:r>
    </w:p>
    <w:p w14:paraId="0E864C4C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организации работы в информационном пространстве</w:t>
      </w:r>
    </w:p>
    <w:p w14:paraId="5129B149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началом работы необходимо четко сформулировать цель и вопрос поиска информации.</w:t>
      </w:r>
    </w:p>
    <w:p w14:paraId="478327C5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Желательно выработать оптимальный алгоритм поиска информации в сети Интернет, что значительно сократит время и силы, затраченные на поиск.</w:t>
      </w:r>
    </w:p>
    <w:p w14:paraId="0D9979C6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Заранее установить временный лимит (2-3 часа) работы в информационном пространстве (просмотр телепередачи, чтение, Интернет).</w:t>
      </w:r>
    </w:p>
    <w:p w14:paraId="53E1662A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 время работы необходимо делать перерыв на 5-10 минут для снятия физического напряжения и зрительной нагрузки.</w:t>
      </w:r>
    </w:p>
    <w:p w14:paraId="09192CCE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Необходимо знать 3-4 упражнения для снятия зрительного напряжения и физической усталости.</w:t>
      </w:r>
    </w:p>
    <w:p w14:paraId="25D8A29F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Работать в хорошо проветренном помещении, при оптимальном освещении и в удобной позе.</w:t>
      </w:r>
    </w:p>
    <w:p w14:paraId="02E361B1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стоит легкомысленно обращаться со спам-письмами и заходить на небезопасные веб-сайты. Для интернет-преступников вы становитесь лёгкой добычей.</w:t>
      </w:r>
    </w:p>
    <w:p w14:paraId="6827720E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регистрации в социальных сетях, не указывайте свои персональные данные, например: адрес или день рождения.</w:t>
      </w:r>
    </w:p>
    <w:p w14:paraId="4C4F6A1D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 используйте в логине или пароле персональные данные.</w:t>
      </w:r>
    </w:p>
    <w:p w14:paraId="1DA6C203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Все это позволяет интернет-преступникам получить данные доступа к аккаунтам электронной почты, а также инфицировать домашние ПК для включения их в бот-сеть или для похищения банковских данных родителей.</w:t>
      </w:r>
    </w:p>
    <w:p w14:paraId="216DC103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Создайте собственный профиль на компьютере, чтобы обезопасить информацию, хранящуюся на нем.</w:t>
      </w:r>
    </w:p>
    <w:p w14:paraId="0A92545A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забывайте, что факты, о которых вы узнаете в Интернете, нужно очень хорошо проверить, если выбудете использовать их в своей домашней работе. Целесообразно сравнить три источника информации, прежде чем решить, каким источникам можно доверять.</w:t>
      </w:r>
    </w:p>
    <w:p w14:paraId="2ABAC661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 достоверности информации, помещенной на сайте можно судить по самому сайту, узнав об авторах сайта.</w:t>
      </w:r>
    </w:p>
    <w:p w14:paraId="5A594E3B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Размещая информацию о себе, своих близких и знакомых на страницах социальных сетей, спросите предварительно разрешение у тех, о ком будет эта информация.</w:t>
      </w:r>
    </w:p>
    <w:p w14:paraId="2F1B02DA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 следует размещать на страницах веб-сайтов свои фотографии и фотографии своих близких и знакомых, за которые вам потом может быть стыдно.</w:t>
      </w:r>
    </w:p>
    <w:p w14:paraId="3A4941BC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Соблюдайте правила этики при общении в Интернете: грубость провоцирует других на такое же поведение.</w:t>
      </w:r>
    </w:p>
    <w:p w14:paraId="276B894A" w14:textId="77777777" w:rsidR="00CE1E43" w:rsidRPr="00CE1E43" w:rsidRDefault="00CE1E43" w:rsidP="00CE1E43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Используя в своей работе материал, взятый из информационного источника (книга, периодическая печать, Интернет), следует указать этот источник информации или сделать на него ссылку, если материал был вами переработан.</w:t>
      </w:r>
    </w:p>
    <w:tbl>
      <w:tblPr>
        <w:tblpPr w:leftFromText="180" w:rightFromText="180" w:horzAnchor="page" w:tblpX="1052" w:tblpY="601"/>
        <w:tblW w:w="10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5"/>
      </w:tblGrid>
      <w:tr w:rsidR="00CE1E43" w:rsidRPr="00CE1E43" w14:paraId="74BEA8CB" w14:textId="77777777" w:rsidTr="00CE1E43">
        <w:tc>
          <w:tcPr>
            <w:tcW w:w="10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E9401" w14:textId="77777777" w:rsidR="00CE1E43" w:rsidRPr="00CE1E43" w:rsidRDefault="00CE1E43" w:rsidP="00CE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  <w:lang w:eastAsia="ru-RU"/>
              </w:rPr>
              <w:lastRenderedPageBreak/>
              <w:t>Памятка</w:t>
            </w:r>
          </w:p>
          <w:p w14:paraId="0A00C614" w14:textId="77777777" w:rsidR="00CE1E43" w:rsidRPr="00CE1E43" w:rsidRDefault="00CE1E43" w:rsidP="00CE1E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548DD4"/>
                <w:sz w:val="32"/>
                <w:szCs w:val="32"/>
                <w:lang w:eastAsia="ru-RU"/>
              </w:rPr>
              <w:t>педагогам по обеспечению информационной безопасности воспитанников</w:t>
            </w:r>
          </w:p>
          <w:p w14:paraId="5ABBAD54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1. Объясните воспитанникам правила поведения в Интернете. Расскажите о мерах, принимаемых к нарушителям, ответственности за нарушение правил поведения в сети.</w:t>
            </w:r>
          </w:p>
          <w:p w14:paraId="6CF554F7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2. Совместно с воспитанниками сформулируйте правила поведения в случае нарушения их прав в Интернете.</w:t>
            </w:r>
          </w:p>
          <w:p w14:paraId="1AC985B0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      </w:r>
          </w:p>
          <w:p w14:paraId="401A7173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4. Проявляйте интерес к "виртуальной" жизни своих воспитанников, и при необходимости сообщайте родителям о проблемах их детей.</w:t>
            </w:r>
          </w:p>
          <w:p w14:paraId="517F31AD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5. Научите воспитанников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      </w:r>
          </w:p>
          <w:p w14:paraId="17A19F14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6. Обеспечьте профилактику интернет-зависимости </w:t>
            </w:r>
            <w:proofErr w:type="gramStart"/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воспитанников  через</w:t>
            </w:r>
            <w:proofErr w:type="gramEnd"/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вовлечение детей в различные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      </w:r>
          </w:p>
          <w:p w14:paraId="2E6084F4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7. Периодически совместно с воспитанниками анализируйте их занятость и организацию досуга, целесообразность и необходимость использования ими ресурсов сети для </w:t>
            </w:r>
            <w:proofErr w:type="gramStart"/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занятий  и</w:t>
            </w:r>
            <w:proofErr w:type="gramEnd"/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отдыха с целью профилактики интернет-зависимости и обсуждайте с родителями результаты своих наблюдений.</w:t>
            </w:r>
          </w:p>
          <w:p w14:paraId="47D95171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8. Проводите мероприятия, на которых рассказывайте о явлении Интернет-зависимости, ее признаках, способах преодоления.</w:t>
            </w:r>
          </w:p>
          <w:p w14:paraId="77163CDB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9. Систематически повышайте свою квалификацию в области информационно-коммуникационных технологий, а также по вопросам здоровьесбережения.</w:t>
            </w:r>
          </w:p>
          <w:p w14:paraId="2B299179" w14:textId="77777777" w:rsidR="00CE1E43" w:rsidRPr="00CE1E43" w:rsidRDefault="00CE1E43" w:rsidP="00CE1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1E43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10. Станьте примером для своих воспитанников.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</w:t>
            </w:r>
          </w:p>
        </w:tc>
      </w:tr>
    </w:tbl>
    <w:p w14:paraId="634A77CC" w14:textId="77777777" w:rsidR="0086699C" w:rsidRDefault="0086699C"/>
    <w:sectPr w:rsidR="0086699C" w:rsidSect="00C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94AF3"/>
    <w:multiLevelType w:val="multilevel"/>
    <w:tmpl w:val="12D2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A651E"/>
    <w:multiLevelType w:val="multilevel"/>
    <w:tmpl w:val="F298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5370B"/>
    <w:multiLevelType w:val="multilevel"/>
    <w:tmpl w:val="C27E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D7"/>
    <w:rsid w:val="0086699C"/>
    <w:rsid w:val="00C57AD6"/>
    <w:rsid w:val="00CE1E43"/>
    <w:rsid w:val="00E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1427"/>
  <w15:chartTrackingRefBased/>
  <w15:docId w15:val="{7B0C89B0-1107-4BC7-816E-7005FAF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outsidethebox.ms/x-files/windows-search/&amp;sa=D&amp;ust=1558410507881000" TargetMode="External"/><Relationship Id="rId5" Type="http://schemas.openxmlformats.org/officeDocument/2006/relationships/hyperlink" Target="https://www.google.com/url?q=http://www.outsidethebox.ms/x-files/windows-search/&amp;sa=D&amp;ust=155841050788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2021-10-18T11:46:00Z</dcterms:created>
  <dcterms:modified xsi:type="dcterms:W3CDTF">2021-10-18T11:54:00Z</dcterms:modified>
</cp:coreProperties>
</file>